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E" w:rsidRPr="0016018E" w:rsidRDefault="0016018E" w:rsidP="008B0CFA">
      <w:pPr>
        <w:spacing w:after="0" w:line="375" w:lineRule="atLeast"/>
        <w:jc w:val="center"/>
        <w:outlineLvl w:val="1"/>
        <w:rPr>
          <w:rFonts w:ascii="RobotoBold" w:eastAsia="Times New Roman" w:hAnsi="RobotoBold" w:cs="Arial"/>
          <w:color w:val="000000"/>
          <w:spacing w:val="4"/>
          <w:sz w:val="27"/>
          <w:szCs w:val="27"/>
          <w:lang w:eastAsia="ru-RU"/>
        </w:rPr>
      </w:pPr>
      <w:r w:rsidRPr="0016018E">
        <w:rPr>
          <w:rFonts w:ascii="RobotoBold" w:eastAsia="Times New Roman" w:hAnsi="RobotoBold" w:cs="Arial"/>
          <w:color w:val="000000"/>
          <w:spacing w:val="4"/>
          <w:sz w:val="27"/>
          <w:szCs w:val="27"/>
          <w:lang w:eastAsia="ru-RU"/>
        </w:rPr>
        <w:t>«Дети под особой защитой государства. Уголовная ответственность за преступления в отношении несовершеннолетних»</w:t>
      </w:r>
    </w:p>
    <w:p w:rsidR="0016018E" w:rsidRPr="0016018E" w:rsidRDefault="0016018E" w:rsidP="008B0CFA">
      <w:pPr>
        <w:spacing w:after="150" w:line="330" w:lineRule="atLeast"/>
        <w:ind w:firstLine="142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Согласно статьи 38 Конституции Российской Федерации материнство и детство, семья находятся под защитой государства. Действующее российское уголовное законодательство, предусматривает ответственность практически за физическое, психическое и сексуальное насилия в отношении несовершеннолетних потерпевших. 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 Главой 20 Уголовного кодекса РФ предусмотрена ответственность за преступления, нарушающие семейный уклад и интересы несовершеннолетних, включая вовлечение их в совершение преступлений. 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 Несмотря на профилактические меры, проводимые государственными и иными органами по предотвращению преступлений в отношении несовершеннолетних, работу органов дознания, следствия, прокуратуры и суда, направленную на привлечение виновного лица к ответственности за уже совершенные противоправные (преступные) деяния и/или за их попытку, и органов федеральной службы исполнения наказаний РФ по исправлению осужденных, все-таки важную роль играют, в первую очередь, взаимоотношения внутри семьи, воспитание детей самими родителями.   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 xml:space="preserve">     Охрана интересов семьи и несовершеннолетних является одним из приоритетных направлений в работе государства и 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прокуратуры,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в частности.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 xml:space="preserve">     Согласно ч. 1 ст. 42 Уголовно-процессуального закона потерпевшим является физическое лицо, которому преступлением причинен физический, имущественный, моральный вред. Этой же статьей предусмотрены его права и обязанности, а в соответствии со ст. 45 УПК РФ для защиты прав и законных интересов потерпевших, являющихся несовершеннолетними (не достигшими возраста 18 лет) к обязательному участию в уголовном деле привлекаются законные </w:t>
      </w:r>
      <w:r w:rsidR="008B0CFA"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представители</w:t>
      </w:r>
      <w:r w:rsidR="008B0CFA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.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 xml:space="preserve">     Предусмотренная законодателем ответственность за совершение преступлений в отношении несовершеннолетних лиц, существенно отличается от наказания за совершение аналогичного преступления в отношении достигшего 18 летнего возраста </w:t>
      </w:r>
      <w:r w:rsidR="008B0CFA"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лица</w:t>
      </w:r>
      <w:r w:rsidR="008B0CFA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.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 xml:space="preserve">     Например, за умышленное причинение смерти другому человеку (убийство – ч. 1 ст. 105 УК РФ) законодателем предусмотрено наказание в виде лишения свободы на срок от 6 до 15 лет с ограничением свободы на срок до 2 лет либо без такового. Однако если лицом совершено убийство малолетнего, то такое преступное деяние квалифицируется по п. «в» ч. 2 ст. 105 УК РФ с назначением наказания в виде лишения свободы на срок от 8 до 20 лет с ограничением свободы на срок от одного года до двух лет, либо пожизненным лишением свободы, либо смертной казнью (в настоящее время действует 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мораторий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на назначение смертной казни).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 За совершение насильственных действий сексуального характера (ч. 1 ст. 132 УК РФ) с применением насилия или с угрозой его применения к потерпевшему или к другим лицам либо с использованием беспомощного состояния потерпевшего предусмотрено наказание в виде лишением свободы на срок от 3 до 6 лет. Аналогичные деяния, совершенные в отношении несовершеннолетнего потерпевшего (квалифицируются по п. «а» ч. 3 ст. 132 УК РФ), наказываются лишением свободы на срок от 8 до 15 лет и включают дополнительные виды наказаний и ограничений, а за совершение того же деяния в отношении лица, не достигшего 14 летнего возраста (малолетнего), наказываются лишением свободы на срок от 12 до 30 лет, также включая дополнительные наказания и ограничения</w:t>
      </w:r>
      <w:r w:rsidR="008B0CFA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.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 Отягчающими наказание обстоятельствами, признаются: совершение преступления в отношении малолетнего; совершение преступления в отношении несовершеннолетнего родителем или иным лицом, на которое законом возложены обязанности по воспитанию несовершеннолетнего, а равно педагогическим работником или другим работником образовательной организации, медицинской организации, организации, оказывающей социальные услуги, либо иной организации, обязанным осуществлять надзор за несовершеннолетним.</w:t>
      </w:r>
      <w:r w:rsidR="008B0CFA"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</w:t>
      </w:r>
      <w:r w:rsidRPr="0016018E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br/>
        <w:t>     Кроме того, предусмотрен запрет на условно-досрочное освобождение, а также замена не отбытой части более мягким видом наказания за преступления против половой неприкосновенности может быть применена только после фактического отбытия осужденным не менее 4/5 срока наказания (п. «д» ч. 3 ст. 79 УК РФ).</w:t>
      </w:r>
      <w:bookmarkStart w:id="0" w:name="_GoBack"/>
      <w:bookmarkEnd w:id="0"/>
    </w:p>
    <w:sectPr w:rsidR="0016018E" w:rsidRPr="0016018E" w:rsidSect="008B0CFA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B8"/>
    <w:rsid w:val="0016018E"/>
    <w:rsid w:val="002C43B8"/>
    <w:rsid w:val="008B0CFA"/>
    <w:rsid w:val="00B238AE"/>
    <w:rsid w:val="00C8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6ACAA-EDE2-495E-83ED-C14EC11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5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2021-04-13T06:39:00Z</cp:lastPrinted>
  <dcterms:created xsi:type="dcterms:W3CDTF">2021-04-13T06:27:00Z</dcterms:created>
  <dcterms:modified xsi:type="dcterms:W3CDTF">2021-04-13T06:43:00Z</dcterms:modified>
</cp:coreProperties>
</file>